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chimie inorganique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Lambert; Jean-François/ Jabert; Maguy/ Georgelin; Thomas/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Mini-manuel(N°:None)</w:t>
            </w:r>
          </w:p>
        </w:tc>
      </w:tr>
      <w:tr>
        <w:trPr>
          <w:trHeight w:val="567"/>
        </w:trPr>
        <w:tc>
          <w:tcPr>
            <w:tcW w:type="dxa" w:w="3000"/>
          </w:tcPr>
          <w:p>
            <w:r>
              <w:t>Notes Générales</w:t>
            </w:r>
          </w:p>
        </w:tc>
        <w:tc>
          <w:tcPr>
            <w:tcW w:type="dxa" w:w="7000"/>
          </w:tcPr>
          <w:p>
            <w:r>
              <w:t xml:space="preserve">Index </w:t>
            </w:r>
          </w:p>
        </w:tc>
      </w:tr>
      <w:tr>
        <w:trPr>
          <w:trHeight w:val="567"/>
        </w:trPr>
        <w:tc>
          <w:tcPr>
            <w:tcW w:type="dxa" w:w="3000"/>
          </w:tcPr>
          <w:p>
            <w:r>
              <w:t>Numéro d'Identification</w:t>
            </w:r>
          </w:p>
        </w:tc>
        <w:tc>
          <w:tcPr>
            <w:tcW w:type="dxa" w:w="7000"/>
          </w:tcPr>
          <w:p>
            <w:r>
              <w:t>9782100599769</w:t>
            </w:r>
          </w:p>
        </w:tc>
      </w:tr>
      <w:tr>
        <w:trPr>
          <w:trHeight w:val="567"/>
        </w:trPr>
        <w:tc>
          <w:tcPr>
            <w:tcW w:type="dxa" w:w="3000"/>
          </w:tcPr>
          <w:p>
            <w:r>
              <w:t>Sujet(s)</w:t>
            </w:r>
          </w:p>
        </w:tc>
        <w:tc>
          <w:tcPr>
            <w:tcW w:type="dxa" w:w="7000"/>
          </w:tcPr>
          <w:p>
            <w:r>
              <w:t xml:space="preserve">chimie inorganique/ </w:t>
            </w:r>
          </w:p>
        </w:tc>
      </w:tr>
    </w:tbl>
    <w:p>
      <w:pPr>
        <w:pStyle w:val="Heading3"/>
      </w:pPr>
      <w:r>
        <w:t>Résumé :</w:t>
      </w:r>
    </w:p>
    <w:p>
      <w:r>
        <w:t>Ce mini manuel de chimie inorganique présente en 15 chapitres les concepts et connaissances de base sur les éléments du tableau périodique et sur la cristallochimie. L’ensemble constitue une introduction simple et concise à la chimie inorganique.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