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industrielle.T3, combustions et explosions des mélanges gazeux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Lefrançois; Bernard/ </w:t>
            </w:r>
          </w:p>
        </w:tc>
      </w:tr>
      <w:tr>
        <w:trPr>
          <w:trHeight w:val="567"/>
        </w:trPr>
        <w:tc>
          <w:tcPr>
            <w:tcW w:type="dxa" w:w="3000"/>
          </w:tcPr>
          <w:p>
            <w:r>
              <w:t>Adresse bib.</w:t>
            </w:r>
          </w:p>
        </w:tc>
        <w:tc>
          <w:tcPr>
            <w:tcW w:type="dxa" w:w="7000"/>
          </w:tcPr>
          <w:p>
            <w:r>
              <w:t xml:space="preserve">Tec &amp; doc Lavoisier/ </w:t>
            </w:r>
          </w:p>
        </w:tc>
      </w:tr>
      <w:tr>
        <w:trPr>
          <w:trHeight w:val="567"/>
        </w:trPr>
        <w:tc>
          <w:tcPr>
            <w:tcW w:type="dxa" w:w="3000"/>
          </w:tcPr>
          <w:p>
            <w:r>
              <w:t>Nombre de Pages</w:t>
            </w:r>
          </w:p>
        </w:tc>
        <w:tc>
          <w:tcPr>
            <w:tcW w:type="dxa" w:w="7000"/>
          </w:tcPr>
          <w:p>
            <w:r>
              <w:t>633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Chimie(N°:None)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2743003502</w:t>
            </w:r>
          </w:p>
        </w:tc>
      </w:tr>
      <w:tr>
        <w:trPr>
          <w:trHeight w:val="567"/>
        </w:trPr>
        <w:tc>
          <w:tcPr>
            <w:tcW w:type="dxa" w:w="3000"/>
          </w:tcPr>
          <w:p>
            <w:r>
              <w:t>Sujet(s)</w:t>
            </w:r>
          </w:p>
        </w:tc>
        <w:tc>
          <w:tcPr>
            <w:tcW w:type="dxa" w:w="7000"/>
          </w:tcPr>
          <w:p>
            <w:r>
              <w:t xml:space="preserve"> thermochimie/ génie chimique/ </w:t>
            </w:r>
          </w:p>
        </w:tc>
      </w:tr>
    </w:tbl>
    <w:p>
      <w:pPr>
        <w:pStyle w:val="Heading3"/>
      </w:pPr>
      <w:r>
        <w:t>Résumé :</w:t>
      </w:r>
    </w:p>
    <w:p>
      <w:r>
        <w:t>Ce manuel consacré aux combustion et explosions des mélanges gazeux comprend, dans un seul volume,une partie de cours suivie d'un ensemble de problèmes .il est centré sur les questions de sécurité et de prévention du risque chimique .ainsi ,chaque problème inclut une question relative à ce sujet essentiel pour cette 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