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génie chimique à l'usage des chimistes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Lieto; Joseph/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Lavoisier/ Tec et Doc/ </w:t>
            </w:r>
          </w:p>
        </w:tc>
      </w:tr>
      <w:tr>
        <w:trPr>
          <w:trHeight w:val="567"/>
        </w:trPr>
        <w:tc>
          <w:tcPr>
            <w:tcW w:type="dxa" w:w="3000"/>
          </w:tcPr>
          <w:p>
            <w:r>
              <w:t>Nombre de Pages</w:t>
            </w:r>
          </w:p>
        </w:tc>
        <w:tc>
          <w:tcPr>
            <w:tcW w:type="dxa" w:w="7000"/>
          </w:tcPr>
          <w:p>
            <w:r>
              <w:t>756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2743006773</w:t>
            </w:r>
          </w:p>
        </w:tc>
      </w:tr>
      <w:tr>
        <w:trPr>
          <w:trHeight w:val="567"/>
        </w:trPr>
        <w:tc>
          <w:tcPr>
            <w:tcW w:type="dxa" w:w="3000"/>
          </w:tcPr>
          <w:p>
            <w:r>
              <w:t>Sujet(s)</w:t>
            </w:r>
          </w:p>
        </w:tc>
        <w:tc>
          <w:tcPr>
            <w:tcW w:type="dxa" w:w="7000"/>
          </w:tcPr>
          <w:p>
            <w:r>
              <w:t xml:space="preserve">génie chimique/ </w:t>
            </w:r>
          </w:p>
        </w:tc>
      </w:tr>
    </w:tbl>
    <w:p>
      <w:pPr>
        <w:pStyle w:val="Heading3"/>
      </w:pPr>
      <w:r>
        <w:t>Résumé :</w:t>
      </w:r>
    </w:p>
    <w:p>
      <w:r>
        <w:t>Etoffée de plus de 300 pages, cette seconde édition constitue le seul ouvrage généraliste français couvrant les thèmes importants du génie des procédés avec beaucoup de cas pratiques issus de la double expérience universitaire et industrielle de son 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