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industrielle.T2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Lefrançois; Bernard/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CNAM(N°:None)</w:t>
            </w:r>
          </w:p>
        </w:tc>
      </w:tr>
      <w:tr>
        <w:trPr>
          <w:trHeight w:val="567"/>
        </w:trPr>
        <w:tc>
          <w:tcPr>
            <w:tcW w:type="dxa" w:w="3000"/>
          </w:tcPr>
          <w:p>
            <w:r>
              <w:t>Numéro d'Identification</w:t>
            </w:r>
          </w:p>
        </w:tc>
        <w:tc>
          <w:tcPr>
            <w:tcW w:type="dxa" w:w="7000"/>
          </w:tcPr>
          <w:p>
            <w:r>
              <w:t>2743001623</w:t>
            </w:r>
          </w:p>
        </w:tc>
      </w:tr>
      <w:tr>
        <w:trPr>
          <w:trHeight w:val="567"/>
        </w:trPr>
        <w:tc>
          <w:tcPr>
            <w:tcW w:type="dxa" w:w="3000"/>
          </w:tcPr>
          <w:p>
            <w:r>
              <w:t>Sujet(s)</w:t>
            </w:r>
          </w:p>
        </w:tc>
        <w:tc>
          <w:tcPr>
            <w:tcW w:type="dxa" w:w="7000"/>
          </w:tcPr>
          <w:p>
            <w:r>
              <w:t xml:space="preserve">thermochimie/ génie chimique/ </w:t>
            </w:r>
          </w:p>
        </w:tc>
      </w:tr>
    </w:tbl>
    <w:p>
      <w:pPr>
        <w:pStyle w:val="Heading3"/>
      </w:pPr>
      <w:r>
        <w:t>Résumé :</w:t>
      </w:r>
    </w:p>
    <w:p>
      <w:r>
        <w:t>Cet ouvrage propose vingt problèmes résolus. Chaque problème présente une fabrication existante dont les données numériques s'appuient sur des relevés de marche ou des schémas de procédés. Les sujets abordés dans chaque problème sont variés: bilan de matière, bilan de récupération d'énergie, unités de séparation, sécurité... Les solutions, très détaillées, privilégient la présentation des résultats sous forme de tableaux. La nature des sujets traités, la forme et les détails de réalisation font de ce recueil un outil de travail très utile aux chimistes, ingénieurs ou techniciens supérieurs, en cours de formation ou en 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