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Cours de chimie.T2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Mallet; Jean claude/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Antiq(N°:None)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2100032879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chimie inorganique/ </w:t>
            </w:r>
          </w:p>
        </w:tc>
      </w:tr>
    </w:tbl>
    <w:p>
      <w:pPr>
        <w:pStyle w:val="Heading3"/>
      </w:pPr>
      <w:r>
        <w:t>Résumé :</w:t>
      </w:r>
    </w:p>
    <w:p>
      <w:r>
        <w:t>Manuel conçu selon une méthodologie efficace : un modèle est construit à partir des faits puis utilisé pour aboutir à des résultats théoriques. La partie purement formelle et calculatoire est réduite au minimum indispensable.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