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Visual Basic 4</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Hergert; Douglas/ Zanettacci, Pierre/ </w:t>
            </w:r>
          </w:p>
        </w:tc>
      </w:tr>
      <w:tr>
        <w:trPr>
          <w:trHeight w:val="567"/>
        </w:trPr>
        <w:tc>
          <w:tcPr>
            <w:tcW w:type="dxa" w:w="3000"/>
          </w:tcPr>
          <w:p>
            <w:r>
              <w:t>Adresse bib.</w:t>
            </w:r>
          </w:p>
        </w:tc>
        <w:tc>
          <w:tcPr>
            <w:tcW w:type="dxa" w:w="7000"/>
          </w:tcPr>
          <w:p>
            <w:r>
              <w:t xml:space="preserve">International Thomson publishing/ </w:t>
            </w:r>
          </w:p>
        </w:tc>
      </w:tr>
      <w:tr>
        <w:trPr>
          <w:trHeight w:val="567"/>
        </w:trPr>
        <w:tc>
          <w:tcPr>
            <w:tcW w:type="dxa" w:w="3000"/>
          </w:tcPr>
          <w:p>
            <w:r>
              <w:t>Nombre de Pages</w:t>
            </w:r>
          </w:p>
        </w:tc>
        <w:tc>
          <w:tcPr>
            <w:tcW w:type="dxa" w:w="7000"/>
          </w:tcPr>
          <w:p>
            <w:r>
              <w:t>628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611-628</w:t>
            </w:r>
          </w:p>
        </w:tc>
      </w:tr>
      <w:tr>
        <w:trPr>
          <w:trHeight w:val="567"/>
        </w:trPr>
        <w:tc>
          <w:tcPr>
            <w:tcW w:type="dxa" w:w="3000"/>
          </w:tcPr>
          <w:p>
            <w:r>
              <w:t>Numéro d'Identification</w:t>
            </w:r>
          </w:p>
        </w:tc>
        <w:tc>
          <w:tcPr>
            <w:tcW w:type="dxa" w:w="7000"/>
          </w:tcPr>
          <w:p>
            <w:r>
              <w:t>2841800539</w:t>
            </w:r>
          </w:p>
        </w:tc>
      </w:tr>
      <w:tr>
        <w:trPr>
          <w:trHeight w:val="567"/>
        </w:trPr>
        <w:tc>
          <w:tcPr>
            <w:tcW w:type="dxa" w:w="3000"/>
          </w:tcPr>
          <w:p>
            <w:r>
              <w:t>Sujet(s)</w:t>
            </w:r>
          </w:p>
        </w:tc>
        <w:tc>
          <w:tcPr>
            <w:tcW w:type="dxa" w:w="7000"/>
          </w:tcPr>
          <w:p>
            <w:r>
              <w:t xml:space="preserve">programmation événementielle/ programmation orientée objet/ visual basic 4/ </w:t>
            </w:r>
          </w:p>
        </w:tc>
      </w:tr>
    </w:tbl>
    <w:p>
      <w:pPr>
        <w:pStyle w:val="Heading3"/>
      </w:pPr>
      <w:r>
        <w:t>Résumé :</w:t>
      </w:r>
    </w:p>
    <w:p>
      <w:r>
        <w:t>Ce livre propose une approche structurée de l'apprentissage de la programmation avec Visual Basic 4, adaptée à l'environnement Windows 95. Chaque chapitre est conçu pour être autonome et aborde une fonction clé du langage, facilitant ainsi la compréhension et l'application des concepts. L'ouvrage couvre des sujets tels que :</w:t>
        <w:br/>
        <w:br/>
        <w:t>- Les bases de la programmation événementielle et orientée objet.</w:t>
        <w:br/>
        <w:br/>
        <w:t>- La gestion des erreurs et le débogage.</w:t>
        <w:br/>
        <w:br/>
        <w:t>- L'utilisation des contrôles et des objets graphiques.</w:t>
        <w:br/>
        <w:br/>
        <w:t>- Les techniques de conception d'interfaces utilisateur.</w:t>
        <w:br/>
        <w:br/>
        <w:t>- Les bonnes pratiques pour éviter les erreurs courantes.</w:t>
        <w:br/>
        <w:br/>
        <w:t>Il inclut également des astuces pratiques, des conseils sur les outils et les fonctions internes de Visual Basic, ainsi que des recommandations pour le test des programmes. Cet ouvrage est particulièrement utile pour les développeurs souhaitant acquérir une méthodologie solide dans la conception d'applications professionnelles sous Windows 95.</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