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Introduction à la thermodynamique chimique P. C.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Gromb; S./ Joussot-Dubien; J./ Pacault, 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Dunod université(N°:541)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thermodynamique/ réaction chimique/ </w:t>
            </w:r>
          </w:p>
        </w:tc>
      </w:tr>
    </w:tbl>
    <w:p>
      <w:pPr>
        <w:pStyle w:val="Heading3"/>
      </w:pPr>
      <w:r>
        <w:t>Résumé :</w:t>
      </w:r>
    </w:p>
    <w:p>
      <w:r>
        <w:t>les réactions chimiques conduites à pression constante, on a été amené à  températures Tl et T2 de l'état initial et de l'état final étant égales à la température Te du réservoir, la relation.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