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Masses fluides en rotation; principes de mécanique analytique; problème des trois corps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Poincaré; Henri/ </w:t>
            </w:r>
          </w:p>
        </w:tc>
      </w:tr>
      <w:tr>
        <w:trPr>
          <w:trHeight w:val="567"/>
        </w:trPr>
        <w:tc>
          <w:tcPr>
            <w:tcW w:type="dxa" w:w="3000"/>
          </w:tcPr>
          <w:p>
            <w:r>
              <w:t>Adresse bib.</w:t>
            </w:r>
          </w:p>
        </w:tc>
        <w:tc>
          <w:tcPr>
            <w:tcW w:type="dxa" w:w="7000"/>
          </w:tcPr>
          <w:p>
            <w:r>
              <w:t xml:space="preserve">J. Gabay/ </w:t>
            </w:r>
          </w:p>
        </w:tc>
      </w:tr>
      <w:tr>
        <w:trPr>
          <w:trHeight w:val="567"/>
        </w:trPr>
        <w:tc>
          <w:tcPr>
            <w:tcW w:type="dxa" w:w="3000"/>
          </w:tcPr>
          <w:p>
            <w:r>
              <w:t>Nombre de Pages</w:t>
            </w:r>
          </w:p>
        </w:tc>
        <w:tc>
          <w:tcPr>
            <w:tcW w:type="dxa" w:w="7000"/>
          </w:tcPr>
          <w:p>
            <w:r>
              <w:t>634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Les grands classiques Gauthier-Villars(N°:None)</w:t>
            </w:r>
          </w:p>
        </w:tc>
      </w:tr>
      <w:tr>
        <w:trPr>
          <w:trHeight w:val="567"/>
        </w:trPr>
        <w:tc>
          <w:tcPr>
            <w:tcW w:type="dxa" w:w="3000"/>
          </w:tcPr>
          <w:p>
            <w:r>
              <w:t>Numéro d'Identification</w:t>
            </w:r>
          </w:p>
        </w:tc>
        <w:tc>
          <w:tcPr>
            <w:tcW w:type="dxa" w:w="7000"/>
          </w:tcPr>
          <w:p>
            <w:r>
              <w:t>2876471779</w:t>
            </w:r>
          </w:p>
        </w:tc>
      </w:tr>
      <w:tr>
        <w:trPr>
          <w:trHeight w:val="567"/>
        </w:trPr>
        <w:tc>
          <w:tcPr>
            <w:tcW w:type="dxa" w:w="3000"/>
          </w:tcPr>
          <w:p>
            <w:r>
              <w:t>Sujet(s)</w:t>
            </w:r>
          </w:p>
        </w:tc>
        <w:tc>
          <w:tcPr>
            <w:tcW w:type="dxa" w:w="7000"/>
          </w:tcPr>
          <w:p>
            <w:r>
              <w:t xml:space="preserve">mécanique analytique/ </w:t>
            </w:r>
          </w:p>
        </w:tc>
      </w:tr>
    </w:tbl>
    <w:p>
      <w:pPr>
        <w:pStyle w:val="Heading3"/>
      </w:pPr>
      <w:r>
        <w:t>Résumé :</w:t>
      </w:r>
    </w:p>
    <w:p>
      <w:r>
        <w:t>Ce tôme contient le célèbre mémoire sur le problème des trois corps et les équations de la dynamique, couronné par le roi de Suède en 1899. "La publication de ce mémoire ouvrira une ère nouvelle dans l'histoire de la mécanique céleste". (Karl Weierstrass)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