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Matrices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Ayres, Frank JR./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 ém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matrice/ </w:t>
            </w:r>
          </w:p>
        </w:tc>
      </w:tr>
    </w:tbl>
    <w:p>
      <w:pPr>
        <w:pStyle w:val="Heading3"/>
      </w:pPr>
      <w:r>
        <w:t>Résumé :</w:t>
      </w:r>
    </w:p>
    <w:p>
      <w:r>
        <w:t>L'ouvrage, divisé en 26 chapitres, sépare l'étude des matrices réelles de celle des matrices à éléments complexes. Chaque chapitre contient un rappel des définitions, des théorèmes et des principes avec de nombreux exemples. Ceux-ci sont suivis de problèmes résolus et d'exercices supplémentaires.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