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Spectral methods for axisymmetric domains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Bernardi; Christine/ Dauge; Monique/ Maday; Yvon/ Azaiez; Mejdi/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Series in applied mathematics(N°:None)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2842990706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spectrale/ équation aux dérivée partielle/ </w:t>
            </w:r>
          </w:p>
        </w:tc>
      </w:tr>
    </w:tbl>
    <w:p>
      <w:pPr>
        <w:pStyle w:val="Heading3"/>
      </w:pPr>
      <w:r>
        <w:t>Résumé :</w:t>
      </w:r>
    </w:p>
    <w:p>
      <w:r>
        <w:t>Traite de l'analyse numérique d'équations aux dérivées partielles sur un domaine axisymétrique en dimensions 3 dont le problème des valeurs au bord peut être réduit à une famille dénombrable d'équations bi-dimensionnelles.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