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Krausz; Pierre/ Benhaddou; Rachida/ Granet; Robert/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9782100508884</w:t>
            </w:r>
          </w:p>
        </w:tc>
      </w:tr>
      <w:tr>
        <w:trPr>
          <w:trHeight w:val="567"/>
        </w:trPr>
        <w:tc>
          <w:tcPr>
            <w:tcW w:type="dxa" w:w="3000"/>
          </w:tcPr>
          <w:p>
            <w:r>
              <w:t>Sujet(s)</w:t>
            </w:r>
          </w:p>
        </w:tc>
        <w:tc>
          <w:tcPr>
            <w:tcW w:type="dxa" w:w="7000"/>
          </w:tcPr>
          <w:p>
            <w:r>
              <w:t xml:space="preserve">chimie organique/ </w:t>
            </w:r>
          </w:p>
        </w:tc>
      </w:tr>
    </w:tbl>
    <w:p>
      <w:pPr>
        <w:pStyle w:val="Heading3"/>
      </w:pPr>
      <w:r>
        <w:t>Résumé :</w:t>
      </w:r>
    </w:p>
    <w:p>
      <w:r>
        <w:t>Les ouvrages de la collection «Mini-Manuels» présentent sous une forme concise et attractive (2 couleurs et de nombreux schémas) les notions essentielles. Le cours est illustré par des encarts faisant le lien avec la vie quotidienne ou apportant quelques compléments techniques. En fin de chapitre, un résumé des points-clés, des exercices, des QCM ou des QROC, tous corrigés, permettent de tester ses connaissances et de s'entraîner avant l'épreuve. Cette seconde édition actualisée est une introduction simple et concise à la chimie organique. Après avoir exposé en première partie les notions générales, les auteurs passent en revue les principales catégories de molécules organiques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