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Liaisons et propriétés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Ketelaar; Jan Arnold Albert/ Fayard, M./ Chaudron, G./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363-372</w:t>
            </w:r>
          </w:p>
        </w:tc>
      </w:tr>
      <w:tr>
        <w:trPr>
          <w:trHeight w:val="567"/>
        </w:trPr>
        <w:tc>
          <w:tcPr>
            <w:tcW w:type="dxa" w:w="3000"/>
          </w:tcPr>
          <w:p>
            <w:r>
              <w:t>Sujet(s)</w:t>
            </w:r>
          </w:p>
        </w:tc>
        <w:tc>
          <w:tcPr>
            <w:tcW w:type="dxa" w:w="7000"/>
          </w:tcPr>
          <w:p>
            <w:r>
              <w:t xml:space="preserve">propriété chimique/ </w:t>
            </w:r>
          </w:p>
        </w:tc>
      </w:tr>
    </w:tbl>
    <w:p>
      <w:pPr>
        <w:pStyle w:val="Heading3"/>
      </w:pPr>
      <w:r>
        <w:t>Résumé :</w:t>
      </w:r>
    </w:p>
    <w:p>
      <w:r>
        <w:t>Les concepts fondamentaux des liaisons chimiques et leur impact sur les propriétés des substances. Dans ce texte, l'auteur explore les différents types de liaisons, comme les liaisons covalentes, ioniques et métalliques, en expliquant comment ces interactions influencent les caractéristiques physiques et chimiques des matériaux.</w:t>
        <w:br/>
        <w:br/>
        <w:br/>
        <w:br/>
        <w:t>Ketelaar met également en lumière l'importance de la structure moléculaire et des forces intermoléculaires dans la détermination des propriétés telles que la solubilité, le point de fusion et la conductivité. En somme, ce travail offre une compréhension approfondie des relations entre la structure chimique et les propriétés des substances, ce qui est essentiel pour les études en chimie et en science des matériaux.</w:t>
        <w:br/>
        <w:br/>
        <w:br/>
        <w:br/>
        <w:t>Si vous avez besoin de détails supplémentaires ou d'une explication sur un aspect particulier, n'hésitez pas à demander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