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PC, PSI, PT 2é année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Monier, Jean-Marie/ </w:t>
            </w:r>
          </w:p>
        </w:tc>
      </w:tr>
      <w:tr>
        <w:trPr>
          <w:trHeight w:val="567"/>
        </w:trPr>
        <w:tc>
          <w:tcPr>
            <w:tcW w:type="dxa" w:w="3000"/>
          </w:tcPr>
          <w:p>
            <w:r>
              <w:t>Edition</w:t>
            </w:r>
          </w:p>
        </w:tc>
        <w:tc>
          <w:tcPr>
            <w:tcW w:type="dxa" w:w="7000"/>
          </w:tcPr>
          <w:p>
            <w:r>
              <w:t>4éme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687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J'intègre(N°:None)</w:t>
            </w:r>
          </w:p>
        </w:tc>
      </w:tr>
      <w:tr>
        <w:trPr>
          <w:trHeight w:val="567"/>
        </w:trPr>
        <w:tc>
          <w:tcPr>
            <w:tcW w:type="dxa" w:w="3000"/>
          </w:tcPr>
          <w:p>
            <w:r>
              <w:t>Numéro d'Identification</w:t>
            </w:r>
          </w:p>
        </w:tc>
        <w:tc>
          <w:tcPr>
            <w:tcW w:type="dxa" w:w="7000"/>
          </w:tcPr>
          <w:p>
            <w:r>
              <w:t>2100075675</w:t>
            </w:r>
          </w:p>
        </w:tc>
      </w:tr>
      <w:tr>
        <w:trPr>
          <w:trHeight w:val="567"/>
        </w:trPr>
        <w:tc>
          <w:tcPr>
            <w:tcW w:type="dxa" w:w="3000"/>
          </w:tcPr>
          <w:p>
            <w:r>
              <w:t>Sujet(s)</w:t>
            </w:r>
          </w:p>
        </w:tc>
        <w:tc>
          <w:tcPr>
            <w:tcW w:type="dxa" w:w="7000"/>
          </w:tcPr>
          <w:p>
            <w:r>
              <w:t xml:space="preserve">analyse mathématique/ </w:t>
            </w:r>
          </w:p>
        </w:tc>
      </w:tr>
    </w:tbl>
    <w:p>
      <w:pPr>
        <w:pStyle w:val="Heading3"/>
      </w:pPr>
      <w:r>
        <w:t>Résumé :</w:t>
      </w:r>
    </w:p>
    <w:p>
      <w:r>
        <w:t>Conforme au nouveau programme d'analyse de 2e année. Contient l'étude des espaces vectoriels normés, les fonctions vectorielles d'une variable réelle, les intégrales impropres et fonctions intégrables, les séries, les équations différentielles, les fonctions à plusieurs variables réelles, le calcul intégral.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