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fonctions holomorphes de plusieurs variables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Laurent-Thiébaut, Christine/ </w:t>
            </w:r>
          </w:p>
        </w:tc>
      </w:tr>
      <w:tr>
        <w:trPr>
          <w:trHeight w:val="567"/>
        </w:trPr>
        <w:tc>
          <w:tcPr>
            <w:tcW w:type="dxa" w:w="3000"/>
          </w:tcPr>
          <w:p>
            <w:r>
              <w:t>Adresse bib.</w:t>
            </w:r>
          </w:p>
        </w:tc>
        <w:tc>
          <w:tcPr>
            <w:tcW w:type="dxa" w:w="7000"/>
          </w:tcPr>
          <w:p>
            <w:r>
              <w:t xml:space="preserve">CNRS/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Savoirs actuels(N°:None)</w:t>
            </w:r>
          </w:p>
        </w:tc>
      </w:tr>
      <w:tr>
        <w:trPr>
          <w:trHeight w:val="567"/>
        </w:trPr>
        <w:tc>
          <w:tcPr>
            <w:tcW w:type="dxa" w:w="3000"/>
          </w:tcPr>
          <w:p>
            <w:r>
              <w:t>Notes Générales</w:t>
            </w:r>
          </w:p>
        </w:tc>
        <w:tc>
          <w:tcPr>
            <w:tcW w:type="dxa" w:w="7000"/>
          </w:tcPr>
          <w:p>
            <w:r>
              <w:t>Bibliogr. p.p. 235-238. Index</w:t>
            </w:r>
          </w:p>
        </w:tc>
      </w:tr>
      <w:tr>
        <w:trPr>
          <w:trHeight w:val="567"/>
        </w:trPr>
        <w:tc>
          <w:tcPr>
            <w:tcW w:type="dxa" w:w="3000"/>
          </w:tcPr>
          <w:p>
            <w:r>
              <w:t>Numéro d'Identification</w:t>
            </w:r>
          </w:p>
        </w:tc>
        <w:tc>
          <w:tcPr>
            <w:tcW w:type="dxa" w:w="7000"/>
          </w:tcPr>
          <w:p>
            <w:r>
              <w:t>2729606602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fonctions holomorphes/ </w:t>
            </w:r>
          </w:p>
        </w:tc>
      </w:tr>
    </w:tbl>
    <w:p>
      <w:pPr>
        <w:pStyle w:val="Heading3"/>
      </w:pPr>
      <w:r>
        <w:t>Résumé :</w:t>
      </w:r>
    </w:p>
    <w:p>
      <w:r>
        <w:t>L'ouvrage est structuré en plusieurs parties, abordant successivement les propriétés locales des fonctions holomorphes, l'utilisation des courants et des structures complexes, ainsi que des résultats avancés tels que le noyau de Bochner-Martinelli, la pseudoconvexité et le problème de Levi. Il inclut également des discussions sur les singularités et la cohomologie de Dolbeault dans des domaines strictement pseudoconvexes.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