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369-378 Index p.p. 379-383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Pour maitriser les bases de Visual Basic 6, apprendre à integrer les formats graphiques et musicales les plus courants. Pour se laisser guider dans la programmation des programmes en Visual Basic. Tous les aspects sont abordes : conception d'interfaces professionnelles, dessins multimedia, bases de donnees, creation de controles ActiveX...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