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Bases de données et modèles de calcul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Hainaut; Jean-Luc/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402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p.p. 395-398. Index p.p. 399-402</w:t>
            </w:r>
          </w:p>
        </w:tc>
      </w:tr>
      <w:tr>
        <w:trPr>
          <w:trHeight w:val="567"/>
        </w:trPr>
        <w:tc>
          <w:tcPr>
            <w:tcW w:type="dxa" w:w="3000"/>
          </w:tcPr>
          <w:p>
            <w:r>
              <w:t>Numéro d'Identification</w:t>
            </w:r>
          </w:p>
        </w:tc>
        <w:tc>
          <w:tcPr>
            <w:tcW w:type="dxa" w:w="7000"/>
          </w:tcPr>
          <w:p>
            <w:r>
              <w:t>2100045539</w:t>
            </w:r>
          </w:p>
        </w:tc>
      </w:tr>
      <w:tr>
        <w:trPr>
          <w:trHeight w:val="567"/>
        </w:trPr>
        <w:tc>
          <w:tcPr>
            <w:tcW w:type="dxa" w:w="3000"/>
          </w:tcPr>
          <w:p>
            <w:r>
              <w:t>Sujet(s)</w:t>
            </w:r>
          </w:p>
        </w:tc>
        <w:tc>
          <w:tcPr>
            <w:tcW w:type="dxa" w:w="7000"/>
          </w:tcPr>
          <w:p>
            <w:r>
              <w:t xml:space="preserve">tableur/ bases de données/ </w:t>
            </w:r>
          </w:p>
        </w:tc>
      </w:tr>
    </w:tbl>
    <w:p>
      <w:pPr>
        <w:pStyle w:val="Heading3"/>
      </w:pPr>
      <w:r>
        <w:t>Résumé :</w:t>
      </w:r>
    </w:p>
    <w:p>
      <w:r>
        <w:t>Cet ouvrage aide l'utilisateur à maîtriser les principes qui sous-tendent ces outils et lui fait prendre conscience de la nécessité d'une phase d'analyse préalable à leur mise en oeuvre. S'inspirant, tout en les simplifiant, des moyens dont disposent les développeurs professionnels (méthodes MERISE ou NIAM, par exemple), l'auteur propose un jeu de concepts intuitifs et de démarches à la portée d'un utilisateur motivé par la réalisation d'applications de qualité. L'acquisition des concepts est renforcée par des études de cas et par un ensemble d'exercices de difficulté croissante. Les trois parties de l'ouvrage présentent successivement les problèmes de bases de données, les problèmes de calcul, puis les problèmes réclamant à la fois bases de données et calculs. La complémentarité des trois parties est illustrée par deux études de cas reprises dans chacune d'elles. Le livre se fonde sur plusieurs années d'enseignement en milieu tant universitaire qu'industriel.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