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Hart; Harold/ Conia, Jean-Marie/ Derek Barton, Sir/ </w:t>
            </w:r>
          </w:p>
        </w:tc>
      </w:tr>
      <w:tr>
        <w:trPr>
          <w:trHeight w:val="567"/>
        </w:trPr>
        <w:tc>
          <w:tcPr>
            <w:tcW w:type="dxa" w:w="3000"/>
          </w:tcPr>
          <w:p>
            <w:r>
              <w:t>Adresse bib.</w:t>
            </w:r>
          </w:p>
        </w:tc>
        <w:tc>
          <w:tcPr>
            <w:tcW w:type="dxa" w:w="7000"/>
          </w:tcPr>
          <w:p>
            <w:r>
              <w:t xml:space="preserve">Masson/ InterEditions/ </w:t>
            </w:r>
          </w:p>
        </w:tc>
      </w:tr>
      <w:tr>
        <w:trPr>
          <w:trHeight w:val="567"/>
        </w:trPr>
        <w:tc>
          <w:tcPr>
            <w:tcW w:type="dxa" w:w="3000"/>
          </w:tcPr>
          <w:p>
            <w:r>
              <w:t>Nombre de Pages</w:t>
            </w:r>
          </w:p>
        </w:tc>
        <w:tc>
          <w:tcPr>
            <w:tcW w:type="dxa" w:w="7000"/>
          </w:tcPr>
          <w:p>
            <w:r>
              <w:t>567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Enseignement de la chimie(N°:None)</w:t>
            </w:r>
          </w:p>
        </w:tc>
      </w:tr>
      <w:tr>
        <w:trPr>
          <w:trHeight w:val="567"/>
        </w:trPr>
        <w:tc>
          <w:tcPr>
            <w:tcW w:type="dxa" w:w="3000"/>
          </w:tcPr>
          <w:p>
            <w:r>
              <w:t>Notes Générales</w:t>
            </w:r>
          </w:p>
        </w:tc>
        <w:tc>
          <w:tcPr>
            <w:tcW w:type="dxa" w:w="7000"/>
          </w:tcPr>
          <w:p>
            <w:r>
              <w:t>Index p.p. 543-567</w:t>
            </w:r>
          </w:p>
        </w:tc>
      </w:tr>
      <w:tr>
        <w:trPr>
          <w:trHeight w:val="567"/>
        </w:trPr>
        <w:tc>
          <w:tcPr>
            <w:tcW w:type="dxa" w:w="3000"/>
          </w:tcPr>
          <w:p>
            <w:r>
              <w:t>Numéro d'Identification</w:t>
            </w:r>
          </w:p>
        </w:tc>
        <w:tc>
          <w:tcPr>
            <w:tcW w:type="dxa" w:w="7000"/>
          </w:tcPr>
          <w:p>
            <w:r>
              <w:t>2729606688</w:t>
            </w:r>
          </w:p>
        </w:tc>
      </w:tr>
      <w:tr>
        <w:trPr>
          <w:trHeight w:val="567"/>
        </w:trPr>
        <w:tc>
          <w:tcPr>
            <w:tcW w:type="dxa" w:w="3000"/>
          </w:tcPr>
          <w:p>
            <w:r>
              <w:t>Sujet(s)</w:t>
            </w:r>
          </w:p>
        </w:tc>
        <w:tc>
          <w:tcPr>
            <w:tcW w:type="dxa" w:w="7000"/>
          </w:tcPr>
          <w:p>
            <w:r>
              <w:t xml:space="preserve">chimie organique/ </w:t>
            </w:r>
          </w:p>
        </w:tc>
      </w:tr>
    </w:tbl>
    <w:p>
      <w:pPr>
        <w:pStyle w:val="Heading3"/>
      </w:pPr>
      <w:r>
        <w:t>Résumé :</w:t>
      </w:r>
    </w:p>
    <w:p>
      <w:r>
        <w:t>Une introduction très complète et très pédagogique à la chimie organique qui constitue également un bon passage vers la biochimie, en fournissant les bases indispensables pour comprendre et interpréter les mécanismes des réactions. L'ouvrage comporte de nombreux problèmes dont plus d'une centaine sont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