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Cristallographie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Hamzaoui; F./ Bettahar; N./ </w:t>
            </w:r>
          </w:p>
        </w:tc>
      </w:tr>
      <w:tr>
        <w:trPr>
          <w:trHeight w:val="567"/>
        </w:trPr>
        <w:tc>
          <w:tcPr>
            <w:tcW w:type="dxa" w:w="3000"/>
          </w:tcPr>
          <w:p>
            <w:r>
              <w:t>Adresse bib.</w:t>
            </w:r>
          </w:p>
        </w:tc>
        <w:tc>
          <w:tcPr>
            <w:tcW w:type="dxa" w:w="7000"/>
          </w:tcPr>
          <w:p>
            <w:r>
              <w:t xml:space="preserve">Ed. Elbayan/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99617350408</w:t>
            </w:r>
          </w:p>
        </w:tc>
      </w:tr>
      <w:tr>
        <w:trPr>
          <w:trHeight w:val="567"/>
        </w:trPr>
        <w:tc>
          <w:tcPr>
            <w:tcW w:type="dxa" w:w="3000"/>
          </w:tcPr>
          <w:p>
            <w:r>
              <w:t>Sujet(s)</w:t>
            </w:r>
          </w:p>
        </w:tc>
        <w:tc>
          <w:tcPr>
            <w:tcW w:type="dxa" w:w="7000"/>
          </w:tcPr>
          <w:p>
            <w:r>
              <w:t xml:space="preserve">chimie/ cristallographie/ </w:t>
            </w:r>
          </w:p>
        </w:tc>
      </w:tr>
    </w:tbl>
    <w:p>
      <w:pPr>
        <w:pStyle w:val="Heading3"/>
      </w:pPr>
      <w:r>
        <w:t>Résumé :</w:t>
      </w:r>
    </w:p>
    <w:p>
      <w:r>
        <w:t>Destiné aux étudiants de deuxième cycle universitaire de physique, chimie et sciences de la Terre, ainsi qu'aux élèves ingénieurs. La première partie introduit les principes de base de la cristallographie géométrique, par l'étude des réseaux, des opérations de symétrie, du dénombrement et de la construction des groupes ponctuels et des groupes d'espace. La seconde partie, consacrée à la radiocristallographie, décrit la production des rayons X et leurs propriétés, puis présente les principes de la détermination des structures, grâce aux techniques classiques de diffraction et aux méthodes d'interprétation des diagrammes et des clichés obtenus (de Laue, chambres de Bragg, de Weissenberg, de Debye-Scherrer...). Elle aborde enfin les outils informatiques utilisés en cristallographie, ainsi que les particularités de la diffraction des neutrons et des électrons. Le cours se termine par des notions de base de cristallochimie et par la description de quelques structures types. Il est complété par une cinquantaine d'exercices et de problèmes corrigés.</w:t>
        <w:br/>
        <w:br/>
        <w:t>En complément à l'utilisation de ce livre, différents programmes de visualisation (projections stéréographiques des groupes ponctuels et des groupes d'espace, éléments de symétrie dans les cristaux, faciès des cristaux, structures cristallines...) et de simulation (diagrammes de Laue, méthodes du cristal tournant : clichés de Buerger, de Debye-Scherrer, de Weissenberg) sont fournis sur le site Web de l'auteur.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