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Boukhari, Abbes/ Touhami, Kamel/ </w:t>
            </w:r>
          </w:p>
        </w:tc>
      </w:tr>
      <w:tr>
        <w:trPr>
          <w:trHeight w:val="567"/>
        </w:trPr>
        <w:tc>
          <w:tcPr>
            <w:tcW w:type="dxa" w:w="3000"/>
          </w:tcPr>
          <w:p>
            <w:r>
              <w:t>Adresse bib.</w:t>
            </w:r>
          </w:p>
        </w:tc>
        <w:tc>
          <w:tcPr>
            <w:tcW w:type="dxa" w:w="7000"/>
          </w:tcPr>
          <w:p>
            <w:r>
              <w:t xml:space="preserve">Publication de L'Université Badji Mokhtar-Annaba/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9789961899328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thermoionique/ </w:t>
            </w:r>
          </w:p>
        </w:tc>
      </w:tr>
    </w:tbl>
    <w:p>
      <w:pPr>
        <w:pStyle w:val="Heading3"/>
      </w:pPr>
      <w:r>
        <w:t>Résumé :</w:t>
      </w:r>
    </w:p>
    <w:p>
      <w:r>
        <w:t>Cet ouvrage s'adresse particulièrement aux étudiants du P.C.E.M., de Pharmacie, des DEUG A et B et des I.U.T. qui étudient la chimie organique. Chaque chapitre contient un rappel de cours, mettant l'accent sur la réactivité des composés organiques, ainsi que sur les mécanismes réactionnels étudiés à ce niveau. L'originalité de l'ouvrage provient du fait que les exercices corrigés présentés sont des extraits choisis uniquement parmi les sujets des concours des C.H.U. et des Facultés de Pharmacie de la Région parisienne.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