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Freslon, Julien/ Poineau Jérôme/ Fredon, Daniel/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9782100712700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exercice/ mathématique/ incontournable/ </w:t>
            </w:r>
          </w:p>
        </w:tc>
      </w:tr>
    </w:tbl>
    <w:p>
      <w:pPr>
        <w:pStyle w:val="Heading3"/>
      </w:pPr>
      <w:r>
        <w:t>Résumé :</w:t>
      </w:r>
    </w:p>
    <w:p>
      <w:r>
        <w:t>Pour être à l'aise dans le passage du cours aux exercices et être capable d'affronter un problème de type concours, l'étudiant de classes préparatoires doit connaître un certain nombre d'exercices fondamentaux et en maîtriser parfaitement la méthode de résolution, proposant ainsi d'accompagner l'élève dans cet apprentissage, en étudiant de fond en comble la méthode de résolution des exercices incontournables du programme de mathématiques 2e année PC-PSI-PT :les énoncés sont triés par difficulté et par thème du programme ;la méthode de résolution est présentée étape par étape, en mettant l'accent sur les astuces à retenir et les pièges à éviter une résolution, de type copie d'élève, est proposée pour chaque énoncé.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