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réduction des endomorphismes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Mansuy; Roger/ Mneimné; Rached/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9782311002850</w:t>
            </w:r>
          </w:p>
        </w:tc>
      </w:tr>
      <w:tr>
        <w:trPr>
          <w:trHeight w:val="567"/>
        </w:trPr>
        <w:tc>
          <w:tcPr>
            <w:tcW w:type="dxa" w:w="3000"/>
          </w:tcPr>
          <w:p>
            <w:r>
              <w:t>Sujet(s)</w:t>
            </w:r>
          </w:p>
        </w:tc>
        <w:tc>
          <w:tcPr>
            <w:tcW w:type="dxa" w:w="7000"/>
          </w:tcPr>
          <w:p>
            <w:r>
              <w:t xml:space="preserve">algébre/ linéaire/ réduction/ endomorphisme/ </w:t>
            </w:r>
          </w:p>
        </w:tc>
      </w:tr>
    </w:tbl>
    <w:p>
      <w:pPr>
        <w:pStyle w:val="Heading3"/>
      </w:pPr>
      <w:r>
        <w:t>Résumé :</w:t>
      </w:r>
    </w:p>
    <w:p>
      <w:r>
        <w:t>Le livre se concentre sur la théorie des matrices et des opérateurs linéaires, et présente les méthodes permettant de simplifier et de comprendre la structure d'un endomorphisme à travers la diagonalisation, la réduction en forme canonique de Jordan, et d'autres techniques liées. L'ouvrage vise à donner aux étudiants et aux chercheurs une compréhension approfondie des transformations linéaires dans des espaces vectoriels et des applications concrètes de ces concepts dans différents domaines des mathématiques et des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