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2e année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Rédoglia, Stéphane/ </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753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Compétences prépas(N°:None)</w:t>
            </w:r>
          </w:p>
        </w:tc>
      </w:tr>
      <w:tr>
        <w:trPr>
          <w:trHeight w:val="567"/>
        </w:trPr>
        <w:tc>
          <w:tcPr>
            <w:tcW w:type="dxa" w:w="3000"/>
          </w:tcPr>
          <w:p>
            <w:r>
              <w:t>Numéro d'Identification</w:t>
            </w:r>
          </w:p>
        </w:tc>
        <w:tc>
          <w:tcPr>
            <w:tcW w:type="dxa" w:w="7000"/>
          </w:tcPr>
          <w:p>
            <w:r>
              <w:t>9782743015824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matériau/ chimie organique/ </w:t>
            </w:r>
          </w:p>
        </w:tc>
      </w:tr>
    </w:tbl>
    <w:p>
      <w:pPr>
        <w:pStyle w:val="Heading3"/>
      </w:pPr>
      <w:r>
        <w:t>Résumé :</w:t>
      </w:r>
    </w:p>
    <w:p>
      <w:r>
        <w:t xml:space="preserve">Chaque ouvrage de la collection "Compétences prépas" comprend deux parties distinctes : L'intégralite du cours avec : </w:t>
        <w:br/>
        <w:br/>
        <w:t>un cours complet, clair et abondamment illustré un formulaire regroupant toutes les notions fondamentales des approches documentaires pour développer des compétences d'analyse et de synthèse des ouvertures sur la démarche expérimentale pour passer du cours théorique à la pratique. Les exercices corrigés avec : des exercices d'application résolus au sein même du cours une résolution type offrant des problèmes de concours et leurs solutions détaillées des questions de raisonnement et leurs corrigés pour favoriser réflexion et initiative des exercices d'entraînement et leurs résolutions détaillées, présentés par ordre de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