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René/ Grécias, Pierre/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Editions Tec et Doc/ </w:t>
            </w:r>
          </w:p>
        </w:tc>
      </w:tr>
      <w:tr>
        <w:trPr>
          <w:trHeight w:val="567"/>
        </w:trPr>
        <w:tc>
          <w:tcPr>
            <w:tcW w:type="dxa" w:w="3000"/>
          </w:tcPr>
          <w:p>
            <w:r>
              <w:t>Nombre de Pages</w:t>
            </w:r>
          </w:p>
        </w:tc>
        <w:tc>
          <w:tcPr>
            <w:tcW w:type="dxa" w:w="7000"/>
          </w:tcPr>
          <w:p>
            <w:r>
              <w:t>1071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2743007230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chimie/ </w:t>
            </w:r>
          </w:p>
        </w:tc>
      </w:tr>
    </w:tbl>
    <w:p>
      <w:pPr>
        <w:pStyle w:val="Heading3"/>
      </w:pPr>
      <w:r>
        <w:t>Résumé :</w:t>
      </w:r>
    </w:p>
    <w:p>
      <w:r>
        <w:t>Cette nouvelle édition refondue constitue un ouvrage de référence pour l'ensemble de l'enseignement supérieur scientifique post-baccalauréat : les premiers cycles universitaires (licences scientifiques), les IUT, les centres de préparation aux concours d'enseignement (Capes, agrégation) et les classes préparatoires aux grandes écoles scientifiques. La chimie générale est traitée de façon moderne et unitaire avec un souci de clarté et de progressivité. Chaque chapitre contient : un cours clair et illustré , des exercices d'application proposés au sein même du cours avec solutions détaillées , une rubrique "faire le point" en fin de chapitre avec un formulaire soulignant l'essentiel du cours, une "résolution type" montrant la méthodologie à acquérir face aux grands problèmes classiques et des "exercices d'entraînement" tous résolus qui permettent à l'étudiant de tester ses connaissances , des ouvertures sur l'aspect expérimental avec des parties "TP-cours" proposant des méthodes opératoires et des exemples de manipulation.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