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Créer sa page Web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Dreyfus; Michel/ </w:t>
            </w:r>
          </w:p>
        </w:tc>
      </w:tr>
      <w:tr>
        <w:trPr>
          <w:trHeight w:val="567"/>
        </w:trPr>
        <w:tc>
          <w:tcPr>
            <w:tcW w:type="dxa" w:w="3000"/>
          </w:tcPr>
          <w:p>
            <w:r>
              <w:t>Adresse bib.</w:t>
            </w:r>
          </w:p>
        </w:tc>
        <w:tc>
          <w:tcPr>
            <w:tcW w:type="dxa" w:w="7000"/>
          </w:tcPr>
          <w:p>
            <w:r>
              <w:t xml:space="preserve">Campus Press France/ </w:t>
            </w:r>
          </w:p>
        </w:tc>
      </w:tr>
      <w:tr>
        <w:trPr>
          <w:trHeight w:val="567"/>
        </w:trPr>
        <w:tc>
          <w:tcPr>
            <w:tcW w:type="dxa" w:w="3000"/>
          </w:tcPr>
          <w:p>
            <w:r>
              <w:t>Nombre de Pages</w:t>
            </w:r>
          </w:p>
        </w:tc>
        <w:tc>
          <w:tcPr>
            <w:tcW w:type="dxa" w:w="7000"/>
          </w:tcPr>
          <w:p>
            <w:r>
              <w:t>500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Starter(N°:None)</w:t>
            </w:r>
          </w:p>
        </w:tc>
      </w:tr>
      <w:tr>
        <w:trPr>
          <w:trHeight w:val="567"/>
        </w:trPr>
        <w:tc>
          <w:tcPr>
            <w:tcW w:type="dxa" w:w="3000"/>
          </w:tcPr>
          <w:p>
            <w:r>
              <w:t>Notes Générales</w:t>
            </w:r>
          </w:p>
        </w:tc>
        <w:tc>
          <w:tcPr>
            <w:tcW w:type="dxa" w:w="7000"/>
          </w:tcPr>
          <w:p>
            <w:r>
              <w:t>Index p.p.493-500</w:t>
            </w:r>
          </w:p>
        </w:tc>
      </w:tr>
      <w:tr>
        <w:trPr>
          <w:trHeight w:val="567"/>
        </w:trPr>
        <w:tc>
          <w:tcPr>
            <w:tcW w:type="dxa" w:w="3000"/>
          </w:tcPr>
          <w:p>
            <w:r>
              <w:t>Numéro d'Identification</w:t>
            </w:r>
          </w:p>
        </w:tc>
        <w:tc>
          <w:tcPr>
            <w:tcW w:type="dxa" w:w="7000"/>
          </w:tcPr>
          <w:p>
            <w:r>
              <w:t>2744005703</w:t>
            </w:r>
          </w:p>
        </w:tc>
      </w:tr>
      <w:tr>
        <w:trPr>
          <w:trHeight w:val="567"/>
        </w:trPr>
        <w:tc>
          <w:tcPr>
            <w:tcW w:type="dxa" w:w="3000"/>
          </w:tcPr>
          <w:p>
            <w:r>
              <w:t>Sujet(s)</w:t>
            </w:r>
          </w:p>
        </w:tc>
        <w:tc>
          <w:tcPr>
            <w:tcW w:type="dxa" w:w="7000"/>
          </w:tcPr>
          <w:p>
            <w:r>
              <w:t xml:space="preserve">site web/ internet/ </w:t>
            </w:r>
          </w:p>
        </w:tc>
      </w:tr>
    </w:tbl>
    <w:p>
      <w:pPr>
        <w:pStyle w:val="Heading3"/>
      </w:pPr>
      <w:r>
        <w:t>Résumé :</w:t>
      </w:r>
    </w:p>
    <w:p>
      <w:r>
        <w:t>Cet ouvrage vous fournit toutes les informations dont vous avez besoin pour créer vos pages Web. La première partie constitue un guide pour la conception et la création de pages Web. Vous apprendrez à en structurer les différents composants, et découvrirez les multiples possibilités du HTML : insertion d'images et de liens, tableaux, formulaires, frames, compteurs d'accès, multimédia, feuilles de style et HTML dynamique, etc. Vous saurez enfin faire héberger vos pages sur un serveur relié à l'Internet, et les faire connaître du monde entier en les recensant sur les moteurs de recherche. Les deux parties suivantes constituent les modes d'emploi de FrontPage Express et WS-FTP LE. Outre les outils de mise en forme du texte.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