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Granjon,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p.p.207-210</w:t>
            </w:r>
          </w:p>
        </w:tc>
      </w:tr>
      <w:tr>
        <w:trPr>
          <w:trHeight w:val="567"/>
        </w:trPr>
        <w:tc>
          <w:tcPr>
            <w:tcW w:type="dxa" w:w="3000"/>
          </w:tcPr>
          <w:p>
            <w:r>
              <w:t>Numéro d'Identification</w:t>
            </w:r>
          </w:p>
        </w:tc>
        <w:tc>
          <w:tcPr>
            <w:tcW w:type="dxa" w:w="7000"/>
          </w:tcPr>
          <w:p>
            <w:r>
              <w:t>2100042513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pascal (langage de programmation)/ </w:t>
            </w:r>
          </w:p>
        </w:tc>
      </w:tr>
    </w:tbl>
    <w:p>
      <w:pPr>
        <w:pStyle w:val="Heading3"/>
      </w:pPr>
      <w:r>
        <w:t>Résumé :</w:t>
      </w:r>
    </w:p>
    <w:p>
      <w:r>
        <w:t>Cet ouvrages de la série " TD " répondent à trois objectifs : 1. " APPRENDRE " : un résumé du cours met en lumière l'essentiel de ce qu'il faut savoir. Il est suivi de tests de connaissances. 2. " COMPRENDRE " : des questions de réflexion structurent les connaissances, en dégageant des idées générales, et leur donnent du sens, en les mettant en relation. Cette étape est essentielle pour favoriser une mémorisation intelligente et durable. 3. " APPLIQUER " : des exercices d'entraînement permettent de se préparer à l'examen. Leur énoncé est suivi de conseils pour les aborder et leurs solutions détaillées mettent l'accent sur le raisonnement et la méthode à mettre en ouvre.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