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 l'Algèbre de boole aux circuits numériques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Mokhtari; Karima Kadidja/ Caid; Imen/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206 p.</w:t>
            </w:r>
          </w:p>
        </w:tc>
      </w:tr>
      <w:tr>
        <w:trPr>
          <w:trHeight w:val="567"/>
        </w:trPr>
        <w:tc>
          <w:tcPr>
            <w:tcW w:type="dxa" w:w="3000"/>
          </w:tcPr>
          <w:p>
            <w:r>
              <w:t>Illustration</w:t>
            </w:r>
          </w:p>
        </w:tc>
        <w:tc>
          <w:tcPr>
            <w:tcW w:type="dxa" w:w="7000"/>
          </w:tcPr>
          <w:p>
            <w:r>
              <w:t>tab.,fig.,couv.ill.en coul.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9789961013601</w:t>
            </w:r>
          </w:p>
        </w:tc>
      </w:tr>
      <w:tr>
        <w:trPr>
          <w:trHeight w:val="567"/>
        </w:trPr>
        <w:tc>
          <w:tcPr>
            <w:tcW w:type="dxa" w:w="3000"/>
          </w:tcPr>
          <w:p>
            <w:r>
              <w:t>Sujet(s)</w:t>
            </w:r>
          </w:p>
        </w:tc>
        <w:tc>
          <w:tcPr>
            <w:tcW w:type="dxa" w:w="7000"/>
          </w:tcPr>
          <w:p>
            <w:r>
              <w:t xml:space="preserve">algébre/ circuit numérique/ </w:t>
            </w:r>
          </w:p>
        </w:tc>
      </w:tr>
    </w:tbl>
    <w:p>
      <w:pPr>
        <w:pStyle w:val="Heading3"/>
      </w:pPr>
      <w:r>
        <w:t>Résumé :</w:t>
      </w:r>
    </w:p>
    <w:p>
      <w:r>
        <w:t>Se propose d’introduire des connaissances de base, relatives à la logique numérique, aux portes logiques, aux circuits numériques (combinatoires et séquentiels), aux microprogrammes ainsi que quelques notions sur le langage assembleur. Sur les différents niveaux d’abstraction, souvent utilisés pour classer les systèmes informatiques, nous proposons de fixer le niveau le plus bas au niveau des portes logiques, c'est-à-dire, considérer la porte logique comme la « brique de base » qui va nous permettre de construire des structures plus complexes (les circuits combinatoires et séquentiels). Nous avons essayé de faire une synthèse des principaux éléments qui constituent la structure matérielle des ordinateurs.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