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Industries des corps gras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Francois, Roger/ Champetier, G/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PIC/ diffusion Technique et documentation/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431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I.P.E., industries, productions, environnement(N°:None)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2880200075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Corp gra/ corps rigide/ </w:t>
            </w:r>
          </w:p>
        </w:tc>
      </w:tr>
    </w:tbl>
    <w:p>
      <w:pPr>
        <w:pStyle w:val="Heading3"/>
      </w:pPr>
      <w:r>
        <w:t>Résumé :</w:t>
      </w:r>
    </w:p>
    <w:p>
      <w:r>
        <w:t>Les Utilisation des corps gras a pris un développement qui ne cesse pas de d'accroitre. elle a débordé largement le cadre des industries alimentaire et de la savonnerie pour s'engager dans la voie de la lipochimie et s'introduire dans de nombreuses industries annexes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