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generale pour ingenieur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Friedli, Claude K.W/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2880744288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 et théorique/ chimie générale/ </w:t>
            </w:r>
          </w:p>
        </w:tc>
      </w:tr>
    </w:tbl>
    <w:p>
      <w:pPr>
        <w:pStyle w:val="Heading3"/>
      </w:pPr>
      <w:r>
        <w:t>Résumé :</w:t>
      </w:r>
    </w:p>
    <w:p>
      <w:r>
        <w:t>Présente toutes les notions et concepts indispensables en chimie contemporaine, et clôt chacun de ses chapitres par une série d'exercices résolus, accompagnés d'une stratégie de résolution.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