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Moteurs de recherche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Lemainque, Fabrice/ Basset, François/ Glossbrenner, Alfred/ Glossbrenner, Emily/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First interactive/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Quick start(N°:None)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"pour le Web"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2844270735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web/ moteur recherche/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visuel et pratique, le guide quick start vous apporte des réponses immédiates. Pour se lancer : des instructions faciles à suivre, et des écrans pour bien voir le résultat à atteindre. Pour s'en sortir : chaque commande de recherche (simple ou évoluée) entièrement expliquée sur une page à consulter au moindre besoin. Pour tout maîtriser : les " grands " moteurs de recherche (anglophones et francophones) et les moteurs spécialisés examinés à la loupe, avec des astuces à chaque page.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