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Lobenberg, Michel/ Lipschutz, Seymour/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Index.p.p. 256-259</w:t>
            </w:r>
          </w:p>
        </w:tc>
      </w:tr>
      <w:tr>
        <w:trPr>
          <w:trHeight w:val="567"/>
        </w:trPr>
        <w:tc>
          <w:tcPr>
            <w:tcW w:type="dxa" w:w="3000"/>
          </w:tcPr>
          <w:p>
            <w:r>
              <w:t>Numéro d'Identification</w:t>
            </w:r>
          </w:p>
        </w:tc>
        <w:tc>
          <w:tcPr>
            <w:tcW w:type="dxa" w:w="7000"/>
          </w:tcPr>
          <w:p>
            <w:r>
              <w:t>270421025X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sujets traités incluent les propriétés fondamentales des espaces topologiques, métriques et normés, les axiomes de séparation, les notions de compacité, de topologie produit et de connexité. Chaque chapitre débute par un énoncé des définitions, accompagné d'exemples illustrant la question ; suivent des problèmes résolus et des problèmes supplémentaires de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