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matricielle appliquée à l'art de l'ingénieur.T1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Lascaux; Patrick/ Théodor;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9782100484287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numérique/ </w:t>
            </w:r>
          </w:p>
        </w:tc>
      </w:tr>
    </w:tbl>
    <w:p>
      <w:pPr>
        <w:pStyle w:val="Heading3"/>
      </w:pPr>
      <w:r>
        <w:t>Résumé :</w:t>
      </w:r>
    </w:p>
    <w:p>
      <w:r>
        <w:t>La modélisation des problèmes rencontrés dans les sciences de l'ingénieur conduit à la résolution de systèmes d'équations en dimension finie. Les principales méthodes sont exposées, depuis les plus classiques, et leurs extensions, jusqu'aux plus récentes (gradient conjugué préconditionné, multigrille, Lanczos...).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