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logique mathématique.T3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Fraïssé, Roland/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logique mathématique(N°:None)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2040041582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logique mathématique/ </w:t>
            </w:r>
          </w:p>
        </w:tc>
      </w:tr>
    </w:tbl>
    <w:p>
      <w:pPr>
        <w:pStyle w:val="Heading3"/>
      </w:pPr>
      <w:r>
        <w:t>Résumé :</w:t>
      </w:r>
    </w:p>
    <w:p>
      <w:r>
        <w:t>Le cours de logique mathématique sur la récursivité et la constructibilité explore la manière dont les objets mathématiques peuvent être définis et construits à partir d'étapes progressives, que ce soit au niveau des fonctions récursives ou des ensembles constructibles dans la théorie des ensembles. ces concepts jouent un rôle central dans la théorie des modèles, la calculabilité, et la définition rigoureuse des objets mathématiques dans un cadre 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