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8 [huit] ans de problèmes corrigés de 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Franchini; Jean/ Jacquens; Jean-Claude/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épreuves corrigées des grandes écoles scientifiques(N°:None)</w:t>
            </w:r>
          </w:p>
        </w:tc>
      </w:tr>
      <w:tr>
        <w:trPr>
          <w:trHeight w:val="567"/>
        </w:trPr>
        <w:tc>
          <w:tcPr>
            <w:tcW w:type="dxa" w:w="3000"/>
          </w:tcPr>
          <w:p>
            <w:r>
              <w:t>Numéro d'Identification</w:t>
            </w:r>
          </w:p>
        </w:tc>
        <w:tc>
          <w:tcPr>
            <w:tcW w:type="dxa" w:w="7000"/>
          </w:tcPr>
          <w:p>
            <w:r>
              <w:t>9782729897420</w:t>
            </w:r>
          </w:p>
        </w:tc>
      </w:tr>
      <w:tr>
        <w:trPr>
          <w:trHeight w:val="567"/>
        </w:trPr>
        <w:tc>
          <w:tcPr>
            <w:tcW w:type="dxa" w:w="3000"/>
          </w:tcPr>
          <w:p>
            <w:r>
              <w:t>Sujet(s)</w:t>
            </w:r>
          </w:p>
        </w:tc>
        <w:tc>
          <w:tcPr>
            <w:tcW w:type="dxa" w:w="7000"/>
          </w:tcPr>
          <w:p>
            <w:r>
              <w:t xml:space="preserve">mathématique/ </w:t>
            </w:r>
          </w:p>
        </w:tc>
      </w:tr>
    </w:tbl>
    <w:p>
      <w:pPr>
        <w:pStyle w:val="Heading3"/>
      </w:pPr>
      <w:r>
        <w:t>Résumé :</w:t>
      </w:r>
    </w:p>
    <w:p>
      <w:r>
        <w:t>Enoncés et corrigés des problèmes posés dans la filière MP entre 2007 et 2014, avec en tête de chaque corrigé, les outils requis et les révisions susceptibles d'être entreprises. Plusieurs méthodes de résolution peuvent être proposées pour une même questions.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