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L'objet par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Frémaux, Valéry-Guilhem/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et exercices(N°:None)</w:t>
            </w:r>
          </w:p>
        </w:tc>
      </w:tr>
      <w:tr>
        <w:trPr>
          <w:trHeight w:val="567"/>
        </w:trPr>
        <w:tc>
          <w:tcPr>
            <w:tcW w:type="dxa" w:w="3000"/>
          </w:tcPr>
          <w:p>
            <w:r>
              <w:t>Notes Générales</w:t>
            </w:r>
          </w:p>
        </w:tc>
        <w:tc>
          <w:tcPr>
            <w:tcW w:type="dxa" w:w="7000"/>
          </w:tcPr>
          <w:p>
            <w:r>
              <w:t>Index p.p.363-366</w:t>
            </w:r>
          </w:p>
        </w:tc>
      </w:tr>
      <w:tr>
        <w:trPr>
          <w:trHeight w:val="567"/>
        </w:trPr>
        <w:tc>
          <w:tcPr>
            <w:tcW w:type="dxa" w:w="3000"/>
          </w:tcPr>
          <w:p>
            <w:r>
              <w:t>Numéro d'Identification</w:t>
            </w:r>
          </w:p>
        </w:tc>
        <w:tc>
          <w:tcPr>
            <w:tcW w:type="dxa" w:w="7000"/>
          </w:tcPr>
          <w:p>
            <w:r>
              <w:t>2729817670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(langage de programmation)/ </w:t>
            </w:r>
          </w:p>
        </w:tc>
      </w:tr>
    </w:tbl>
    <w:p>
      <w:pPr>
        <w:pStyle w:val="Heading3"/>
      </w:pPr>
      <w:r>
        <w:t>Résumé :</w:t>
      </w:r>
    </w:p>
    <w:p>
      <w:r>
        <w:t>Cet ouvrage pour les étudiants BTS, Deug et Licence informatique, étudiants en école d'ingénieur. Objectifs :  acquisition des concepts propres au langage Java , apprentissage et maîtrise par la pratique au travers de mises en situation concrètes et présenter Java comme un langage moderne, populaire et puissant pour la création d'applications. Java repose sur le principe de la programmation orientée objet, qui organise les logiciels autour des objets et de leurs interactions.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