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internet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Gris, Myriam/ </w:t>
            </w:r>
          </w:p>
        </w:tc>
      </w:tr>
      <w:tr>
        <w:trPr>
          <w:trHeight w:val="567"/>
        </w:trPr>
        <w:tc>
          <w:tcPr>
            <w:tcW w:type="dxa" w:w="3000"/>
          </w:tcPr>
          <w:p>
            <w:r>
              <w:t>Adresse bib.</w:t>
            </w:r>
          </w:p>
        </w:tc>
        <w:tc>
          <w:tcPr>
            <w:tcW w:type="dxa" w:w="7000"/>
          </w:tcPr>
          <w:p>
            <w:r>
              <w:t xml:space="preserve">Ed. ENI/ </w:t>
            </w:r>
          </w:p>
        </w:tc>
      </w:tr>
      <w:tr>
        <w:trPr>
          <w:trHeight w:val="567"/>
        </w:trPr>
        <w:tc>
          <w:tcPr>
            <w:tcW w:type="dxa" w:w="3000"/>
          </w:tcPr>
          <w:p>
            <w:r>
              <w:t>Nombre de Pages</w:t>
            </w:r>
          </w:p>
        </w:tc>
        <w:tc>
          <w:tcPr>
            <w:tcW w:type="dxa" w:w="7000"/>
          </w:tcPr>
          <w:p>
            <w:r>
              <w:t>408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Réfrence bureautique(N°:None)</w:t>
            </w:r>
          </w:p>
        </w:tc>
      </w:tr>
      <w:tr>
        <w:trPr>
          <w:trHeight w:val="567"/>
        </w:trPr>
        <w:tc>
          <w:tcPr>
            <w:tcW w:type="dxa" w:w="3000"/>
          </w:tcPr>
          <w:p>
            <w:r>
              <w:t>Notes Générales</w:t>
            </w:r>
          </w:p>
        </w:tc>
        <w:tc>
          <w:tcPr>
            <w:tcW w:type="dxa" w:w="7000"/>
          </w:tcPr>
          <w:p>
            <w:r>
              <w:t>Index p.p.399-408</w:t>
            </w:r>
          </w:p>
        </w:tc>
      </w:tr>
      <w:tr>
        <w:trPr>
          <w:trHeight w:val="567"/>
        </w:trPr>
        <w:tc>
          <w:tcPr>
            <w:tcW w:type="dxa" w:w="3000"/>
          </w:tcPr>
          <w:p>
            <w:r>
              <w:t>Numéro d'Identification</w:t>
            </w:r>
          </w:p>
        </w:tc>
        <w:tc>
          <w:tcPr>
            <w:tcW w:type="dxa" w:w="7000"/>
          </w:tcPr>
          <w:p>
            <w:r>
              <w:t>9782746089105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internet/ </w:t>
            </w:r>
          </w:p>
        </w:tc>
      </w:tr>
    </w:tbl>
    <w:p>
      <w:pPr>
        <w:pStyle w:val="Heading3"/>
      </w:pPr>
      <w:r>
        <w:t>Résumé :</w:t>
      </w:r>
    </w:p>
    <w:p>
      <w:r>
        <w:t>Cet ouvrage aidera les débutants à utiliser au mieux les nombreuses ressources disponibles sur Internet. Après quelques généralités sur le réseau des réseaux et un rappel sur les différents modes de connexion possibles, vous apprendrez à utiliser un navigateur (Internet Explorer 11, Firefox, Safari et Chrome) pour surfer sur le web, trouver précisément l'information grâce au moteur de recherche Google ou Bing et configurer votre navigateur pour une utilisation optimale.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