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Méthodes numériques pour l'ingénieur</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Destuynder, Philippe/ </w:t>
            </w:r>
          </w:p>
        </w:tc>
      </w:tr>
      <w:tr>
        <w:trPr>
          <w:trHeight w:val="567"/>
        </w:trPr>
        <w:tc>
          <w:tcPr>
            <w:tcW w:type="dxa" w:w="3000"/>
          </w:tcPr>
          <w:p>
            <w:r>
              <w:t>Adresse bib.</w:t>
            </w:r>
          </w:p>
        </w:tc>
        <w:tc>
          <w:tcPr>
            <w:tcW w:type="dxa" w:w="7000"/>
          </w:tcPr>
          <w:p>
            <w:r>
              <w:t xml:space="preserve">Hérmes science publications/ </w:t>
            </w:r>
          </w:p>
        </w:tc>
      </w:tr>
      <w:tr>
        <w:trPr>
          <w:trHeight w:val="567"/>
        </w:trPr>
        <w:tc>
          <w:tcPr>
            <w:tcW w:type="dxa" w:w="3000"/>
          </w:tcPr>
          <w:p>
            <w:r>
              <w:t>Nombre de Pages</w:t>
            </w:r>
          </w:p>
        </w:tc>
        <w:tc>
          <w:tcPr>
            <w:tcW w:type="dxa" w:w="7000"/>
          </w:tcPr>
          <w:p>
            <w:r>
              <w:t>248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24 x 16 cm</w:t>
            </w:r>
          </w:p>
        </w:tc>
      </w:tr>
      <w:tr>
        <w:trPr>
          <w:trHeight w:val="567"/>
        </w:trPr>
        <w:tc>
          <w:tcPr>
            <w:tcW w:type="dxa" w:w="3000"/>
          </w:tcPr>
          <w:p>
            <w:r>
              <w:t>Notes Générales</w:t>
            </w:r>
          </w:p>
        </w:tc>
        <w:tc>
          <w:tcPr>
            <w:tcW w:type="dxa" w:w="7000"/>
          </w:tcPr>
          <w:p>
            <w:r>
              <w:t>Bibliogr. Index</w:t>
            </w:r>
          </w:p>
        </w:tc>
      </w:tr>
      <w:tr>
        <w:trPr>
          <w:trHeight w:val="567"/>
        </w:trPr>
        <w:tc>
          <w:tcPr>
            <w:tcW w:type="dxa" w:w="3000"/>
          </w:tcPr>
          <w:p>
            <w:r>
              <w:t>Numéro d'Identification</w:t>
            </w:r>
          </w:p>
        </w:tc>
        <w:tc>
          <w:tcPr>
            <w:tcW w:type="dxa" w:w="7000"/>
          </w:tcPr>
          <w:p>
            <w:r>
              <w:t>9782746229884</w:t>
            </w:r>
          </w:p>
        </w:tc>
      </w:tr>
      <w:tr>
        <w:trPr>
          <w:trHeight w:val="567"/>
        </w:trPr>
        <w:tc>
          <w:tcPr>
            <w:tcW w:type="dxa" w:w="3000"/>
          </w:tcPr>
          <w:p>
            <w:r>
              <w:t>Thème</w:t>
            </w:r>
          </w:p>
        </w:tc>
        <w:tc>
          <w:tcPr>
            <w:tcW w:type="dxa" w:w="7000"/>
          </w:tcPr>
          <w:p>
            <w:r>
              <w:t>Mathématiques</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algorithme/ </w:t>
            </w:r>
          </w:p>
        </w:tc>
      </w:tr>
    </w:tbl>
    <w:p>
      <w:pPr>
        <w:pStyle w:val="Heading3"/>
      </w:pPr>
      <w:r>
        <w:t>Résumé :</w:t>
      </w:r>
    </w:p>
    <w:p>
      <w:r>
        <w:t>La présentation des méthodes numériques est abordée en quatre parties : la résolution des systèmes linéaires, le calcul des valeurs propres des matrices, l'optimisation et le contrôle des systèmes linéaires. Elle est complétée par des examens proposés lors des différentes sessions de 2005 à 2010.</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