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Depovere,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9782100548934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structure/ </w:t>
            </w:r>
          </w:p>
        </w:tc>
      </w:tr>
    </w:tbl>
    <w:p>
      <w:pPr>
        <w:pStyle w:val="Heading3"/>
      </w:pPr>
      <w:r>
        <w:t>Résumé :</w:t>
      </w:r>
    </w:p>
    <w:p>
      <w:r>
        <w:t>et ouvrage synthétique en deux couleurs rassemble l'essentiel des notions à connaître en Licence. Les grandes fonctions de la chimie organique sont présentées, en insistant sur la nomenclature et la réactivité des groupements fonctionnels. De nombreux tableaux et schémas facilitent l'accès à l'information. Cette nouvelle édition remise à jour s'enrichit également d'un glossaire et d'encadrés sur les principales méthodes d'analyse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