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Robert/ Christophe, Picouleau/ Bernard, Lemaire/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p.p.516-520</w:t>
            </w:r>
          </w:p>
        </w:tc>
      </w:tr>
      <w:tr>
        <w:trPr>
          <w:trHeight w:val="567"/>
        </w:trPr>
        <w:tc>
          <w:tcPr>
            <w:tcW w:type="dxa" w:w="3000"/>
          </w:tcPr>
          <w:p>
            <w:r>
              <w:t>Numéro d'Identification</w:t>
            </w:r>
          </w:p>
        </w:tc>
        <w:tc>
          <w:tcPr>
            <w:tcW w:type="dxa" w:w="7000"/>
          </w:tcPr>
          <w:p>
            <w:r>
              <w:t>2100076922</w:t>
            </w:r>
          </w:p>
        </w:tc>
      </w:tr>
      <w:tr>
        <w:trPr>
          <w:trHeight w:val="567"/>
        </w:trPr>
        <w:tc>
          <w:tcPr>
            <w:tcW w:type="dxa" w:w="3000"/>
          </w:tcPr>
          <w:p>
            <w:r>
              <w:t>Sujet(s)</w:t>
            </w:r>
          </w:p>
        </w:tc>
        <w:tc>
          <w:tcPr>
            <w:tcW w:type="dxa" w:w="7000"/>
          </w:tcPr>
          <w:p>
            <w:r>
              <w:t xml:space="preserve">recherche opérationnelle/ algorithme dual-simplexe/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