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Christophe, Picouleau/ Faure, Robert/ Bernard, Lemaire/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p.p.516-520</w:t>
            </w:r>
          </w:p>
        </w:tc>
      </w:tr>
      <w:tr>
        <w:trPr>
          <w:trHeight w:val="567"/>
        </w:trPr>
        <w:tc>
          <w:tcPr>
            <w:tcW w:type="dxa" w:w="3000"/>
          </w:tcPr>
          <w:p>
            <w:r>
              <w:t>Numéro d'Identification</w:t>
            </w:r>
          </w:p>
        </w:tc>
        <w:tc>
          <w:tcPr>
            <w:tcW w:type="dxa" w:w="7000"/>
          </w:tcPr>
          <w:p>
            <w:r>
              <w:t>2100076922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algorithme dual-simplexe/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