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Réutilisation logicielle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Ezran, Michel/ Morisio, Maurizio/ Colin,Tully/ </w:t>
            </w:r>
          </w:p>
        </w:tc>
      </w:tr>
      <w:tr>
        <w:trPr>
          <w:trHeight w:val="567"/>
        </w:trPr>
        <w:tc>
          <w:tcPr>
            <w:tcW w:type="dxa" w:w="3000"/>
          </w:tcPr>
          <w:p>
            <w:r>
              <w:t>Adresse bib.</w:t>
            </w:r>
          </w:p>
        </w:tc>
        <w:tc>
          <w:tcPr>
            <w:tcW w:type="dxa" w:w="7000"/>
          </w:tcPr>
          <w:p>
            <w:r>
              <w:t xml:space="preserve">Eyrolles/ "Informatiques magazine"/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dirigée par Guy Hervier(N°:None)</w:t>
            </w:r>
          </w:p>
        </w:tc>
      </w:tr>
      <w:tr>
        <w:trPr>
          <w:trHeight w:val="567"/>
        </w:trPr>
        <w:tc>
          <w:tcPr>
            <w:tcW w:type="dxa" w:w="3000"/>
          </w:tcPr>
          <w:p>
            <w:r>
              <w:t>Notes Générales</w:t>
            </w:r>
          </w:p>
        </w:tc>
        <w:tc>
          <w:tcPr>
            <w:tcW w:type="dxa" w:w="7000"/>
          </w:tcPr>
          <w:p>
            <w:r>
              <w:t>Bibliogr. Index p.p. 255-260</w:t>
            </w:r>
          </w:p>
        </w:tc>
      </w:tr>
      <w:tr>
        <w:trPr>
          <w:trHeight w:val="567"/>
        </w:trPr>
        <w:tc>
          <w:tcPr>
            <w:tcW w:type="dxa" w:w="3000"/>
          </w:tcPr>
          <w:p>
            <w:r>
              <w:t>Numéro d'Identification</w:t>
            </w:r>
          </w:p>
        </w:tc>
        <w:tc>
          <w:tcPr>
            <w:tcW w:type="dxa" w:w="7000"/>
          </w:tcPr>
          <w:p>
            <w:r>
              <w:t>2212090668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productivité/ réutilisation logicielle/ </w:t>
            </w:r>
          </w:p>
        </w:tc>
      </w:tr>
    </w:tbl>
    <w:p>
      <w:pPr>
        <w:pStyle w:val="Heading3"/>
      </w:pPr>
      <w:r>
        <w:t>Résumé :</w:t>
      </w:r>
    </w:p>
    <w:p>
      <w:r>
        <w:t>Cet ouvrage sont totalement dédiés aux retours d'expériences et Les sujets abordés dans les autres chapitres sont illustrés par des notes de retours d'expériences, témoignant de la manière dont ces entreprises ont abordé la question, avec des degrés de réussite variables.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