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exploratoire multidimensionnelle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Lebart; Ludovic/ Morineau; Alain/ Piron; Marie/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429-439</w:t>
            </w:r>
          </w:p>
        </w:tc>
      </w:tr>
      <w:tr>
        <w:trPr>
          <w:trHeight w:val="567"/>
        </w:trPr>
        <w:tc>
          <w:tcPr>
            <w:tcW w:type="dxa" w:w="3000"/>
          </w:tcPr>
          <w:p>
            <w:r>
              <w:t>Numéro d'Identification</w:t>
            </w:r>
          </w:p>
        </w:tc>
        <w:tc>
          <w:tcPr>
            <w:tcW w:type="dxa" w:w="7000"/>
          </w:tcPr>
          <w:p>
            <w:r>
              <w:t>2100053515</w:t>
            </w:r>
          </w:p>
        </w:tc>
      </w:tr>
      <w:tr>
        <w:trPr>
          <w:trHeight w:val="567"/>
        </w:trPr>
        <w:tc>
          <w:tcPr>
            <w:tcW w:type="dxa" w:w="3000"/>
          </w:tcPr>
          <w:p>
            <w:r>
              <w:t>Sujet(s)</w:t>
            </w:r>
          </w:p>
        </w:tc>
        <w:tc>
          <w:tcPr>
            <w:tcW w:type="dxa" w:w="7000"/>
          </w:tcPr>
          <w:p>
            <w:r>
              <w:t xml:space="preserve">mathématiques/ algorithme/ analyse de régression/ factorisation/ </w:t>
            </w:r>
          </w:p>
        </w:tc>
      </w:tr>
    </w:tbl>
    <w:p>
      <w:pPr>
        <w:pStyle w:val="Heading3"/>
      </w:pPr>
      <w:r>
        <w:t>Résumé :</w:t>
      </w:r>
    </w:p>
    <w:p>
      <w:r>
        <w:t>Les concepts et les fondements des méthodes exploratoires de base de la statistique (analyses factorielles, classification) qui tiennent compte des travaux les plus récents. Les auteurs insistent sur la complémentarité de ces méthodes.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