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 David C./ Citta-Vanthemsche, Micheline/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XV-558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549-558</w:t>
            </w:r>
          </w:p>
        </w:tc>
      </w:tr>
      <w:tr>
        <w:trPr>
          <w:trHeight w:val="567"/>
        </w:trPr>
        <w:tc>
          <w:tcPr>
            <w:tcW w:type="dxa" w:w="3000"/>
          </w:tcPr>
          <w:p>
            <w:r>
              <w:t>Numéro d'Identification</w:t>
            </w:r>
          </w:p>
        </w:tc>
        <w:tc>
          <w:tcPr>
            <w:tcW w:type="dxa" w:w="7000"/>
          </w:tcPr>
          <w:p>
            <w:r>
              <w:t>2804144089</w:t>
            </w:r>
          </w:p>
        </w:tc>
      </w:tr>
      <w:tr>
        <w:trPr>
          <w:trHeight w:val="567"/>
        </w:trPr>
        <w:tc>
          <w:tcPr>
            <w:tcW w:type="dxa" w:w="3000"/>
          </w:tcPr>
          <w:p>
            <w:r>
              <w:t>Sujet(s)</w:t>
            </w:r>
          </w:p>
        </w:tc>
        <w:tc>
          <w:tcPr>
            <w:tcW w:type="dxa" w:w="7000"/>
          </w:tcPr>
          <w:p>
            <w:r>
              <w:t xml:space="preserve">algébre/ espace vectoriel/ matrice/ équation linéaire/ </w:t>
            </w:r>
          </w:p>
        </w:tc>
      </w:tr>
    </w:tbl>
    <w:p>
      <w:pPr>
        <w:pStyle w:val="Heading3"/>
      </w:pPr>
      <w:r>
        <w:t>Résumé :</w:t>
      </w:r>
    </w:p>
    <w:p>
      <w:r>
        <w:t>Développe les systémes d'équations linéaires, les espaces vectoriels, l'algèbre matricielle, les transformations linéaires, les déterminants, etc. Met l'accent sur les applications et les aspects calcul. Présente des applications concernant les domaines de l'économie, la démographie, la biologie et les sciences de l'ingénieur. Plus de 1.700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