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René/ Grécias, Pierre/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Technique &amp; documentation-Lavoisier/ </w:t>
            </w:r>
          </w:p>
        </w:tc>
      </w:tr>
      <w:tr>
        <w:trPr>
          <w:trHeight w:val="567"/>
        </w:trPr>
        <w:tc>
          <w:tcPr>
            <w:tcW w:type="dxa" w:w="3000"/>
          </w:tcPr>
          <w:p>
            <w:r>
              <w:t>Nombre de Pages</w:t>
            </w:r>
          </w:p>
        </w:tc>
        <w:tc>
          <w:tcPr>
            <w:tcW w:type="dxa" w:w="7000"/>
          </w:tcPr>
          <w:p>
            <w:r>
              <w:t>XVII-651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physiques(N°:None)</w:t>
            </w:r>
          </w:p>
        </w:tc>
      </w:tr>
      <w:tr>
        <w:trPr>
          <w:trHeight w:val="567"/>
        </w:trPr>
        <w:tc>
          <w:tcPr>
            <w:tcW w:type="dxa" w:w="3000"/>
          </w:tcPr>
          <w:p>
            <w:r>
              <w:t>Notes Générales</w:t>
            </w:r>
          </w:p>
        </w:tc>
        <w:tc>
          <w:tcPr>
            <w:tcW w:type="dxa" w:w="7000"/>
          </w:tcPr>
          <w:p>
            <w:r>
              <w:t>Index p.p. 643-651</w:t>
            </w:r>
          </w:p>
        </w:tc>
      </w:tr>
      <w:tr>
        <w:trPr>
          <w:trHeight w:val="567"/>
        </w:trPr>
        <w:tc>
          <w:tcPr>
            <w:tcW w:type="dxa" w:w="3000"/>
          </w:tcPr>
          <w:p>
            <w:r>
              <w:t>Numéro d'Identification</w:t>
            </w:r>
          </w:p>
        </w:tc>
        <w:tc>
          <w:tcPr>
            <w:tcW w:type="dxa" w:w="7000"/>
          </w:tcPr>
          <w:p>
            <w:r>
              <w:t>274300181X</w:t>
            </w:r>
          </w:p>
        </w:tc>
      </w:tr>
      <w:tr>
        <w:trPr>
          <w:trHeight w:val="567"/>
        </w:trPr>
        <w:tc>
          <w:tcPr>
            <w:tcW w:type="dxa" w:w="3000"/>
          </w:tcPr>
          <w:p>
            <w:r>
              <w:t>Sujet(s)</w:t>
            </w:r>
          </w:p>
        </w:tc>
        <w:tc>
          <w:tcPr>
            <w:tcW w:type="dxa" w:w="7000"/>
          </w:tcPr>
          <w:p>
            <w:r>
              <w:t xml:space="preserve">chimie/ </w:t>
            </w:r>
          </w:p>
        </w:tc>
      </w:tr>
    </w:tbl>
    <w:p>
      <w:pPr>
        <w:pStyle w:val="Heading3"/>
      </w:pPr>
      <w:r>
        <w:t>Résumé :</w:t>
      </w:r>
    </w:p>
    <w:p>
      <w:r>
        <w:t>Chimie générale  est le reflet des nouveaux programmes des classes préparatoires aux grandes Ecoles Scientifiques. Cette "Chimie Générale" reprend toute la chimie physique des deux années de Sup. et de Spé., cet ensemble étant exposé de manière plus traditionnelle, la cinétique trouvant sa place après la thermodynamique. La démarche suivie par cet exposé est la même que celle qui a été utilisée dans les autres ouvrages de chimie : démarche claire, pédagogique et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