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Chimie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Desmotte,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Hachette Supérieur/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Les QSM de la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978201142336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chimie/ QCM/ </w:t>
            </w:r>
          </w:p>
        </w:tc>
      </w:tr>
    </w:tbl>
    <w:p>
      <w:pPr>
        <w:pStyle w:val="Heading3"/>
      </w:pPr>
      <w:r>
        <w:t>Résumé :</w:t>
      </w:r>
    </w:p>
    <w:p>
      <w:r>
        <w:t>Cette nouvelle collection s'adresse à tous les filières des classes préparatoires scientifiques.</w:t>
        <w:br/>
        <w:br/>
        <w:t>- Par leur caractère ludique, les QCM sont une invitation permanente à se mettre au travail.</w:t>
        <w:br/>
        <w:br/>
        <w:t>- Organisés en séquences courtes et indépendantes, les QCM sont adaptés aux modes de vie des nouvelles générations d'étudiants : ils permettent de rentabiliser chaque temps mort en donnant la possibilité de commencer un travail et de le mener à son terme sur un laps de temps réduit.</w:t>
        <w:br/>
        <w:br/>
        <w:t>- Les QCM sont des outils performants pour l'entraînement à la régularité dans le travail, à la concentration, à la précision, à l'analyse et à la synthèse des connaissances.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