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Introduction aux matériaux polymères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Deterre; Rémi/ Froyer; Gérard/ </w:t>
            </w:r>
          </w:p>
        </w:tc>
      </w:tr>
      <w:tr>
        <w:trPr>
          <w:trHeight w:val="567"/>
        </w:trPr>
        <w:tc>
          <w:tcPr>
            <w:tcW w:type="dxa" w:w="3000"/>
          </w:tcPr>
          <w:p>
            <w:r>
              <w:t>Adresse bib.</w:t>
            </w:r>
          </w:p>
        </w:tc>
        <w:tc>
          <w:tcPr>
            <w:tcW w:type="dxa" w:w="7000"/>
          </w:tcPr>
          <w:p>
            <w:r>
              <w:t xml:space="preserve">Tec et doc-Lavoisier/ </w:t>
            </w:r>
          </w:p>
        </w:tc>
      </w:tr>
      <w:tr>
        <w:trPr>
          <w:trHeight w:val="567"/>
        </w:trPr>
        <w:tc>
          <w:tcPr>
            <w:tcW w:type="dxa" w:w="3000"/>
          </w:tcPr>
          <w:p>
            <w:r>
              <w:t>Nombre de Pages</w:t>
            </w:r>
          </w:p>
        </w:tc>
        <w:tc>
          <w:tcPr>
            <w:tcW w:type="dxa" w:w="7000"/>
          </w:tcPr>
          <w:p>
            <w:r>
              <w:t>XIII-215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207-208. Index p.p 209-215</w:t>
            </w:r>
          </w:p>
        </w:tc>
      </w:tr>
      <w:tr>
        <w:trPr>
          <w:trHeight w:val="567"/>
        </w:trPr>
        <w:tc>
          <w:tcPr>
            <w:tcW w:type="dxa" w:w="3000"/>
          </w:tcPr>
          <w:p>
            <w:r>
              <w:t>Numéro d'Identification</w:t>
            </w:r>
          </w:p>
        </w:tc>
        <w:tc>
          <w:tcPr>
            <w:tcW w:type="dxa" w:w="7000"/>
          </w:tcPr>
          <w:p>
            <w:r>
              <w:t>2743001712</w:t>
            </w:r>
          </w:p>
        </w:tc>
      </w:tr>
      <w:tr>
        <w:trPr>
          <w:trHeight w:val="567"/>
        </w:trPr>
        <w:tc>
          <w:tcPr>
            <w:tcW w:type="dxa" w:w="3000"/>
          </w:tcPr>
          <w:p>
            <w:r>
              <w:t>Sujet(s)</w:t>
            </w:r>
          </w:p>
        </w:tc>
        <w:tc>
          <w:tcPr>
            <w:tcW w:type="dxa" w:w="7000"/>
          </w:tcPr>
          <w:p>
            <w:r>
              <w:t xml:space="preserve">matériaux/ </w:t>
            </w:r>
          </w:p>
        </w:tc>
      </w:tr>
    </w:tbl>
    <w:p>
      <w:pPr>
        <w:pStyle w:val="Heading3"/>
      </w:pPr>
      <w:r>
        <w:t>Résumé :</w:t>
      </w:r>
    </w:p>
    <w:p>
      <w:r>
        <w:t>Fruit professionnel et pédagogique des auteurs, ce manuel didactique constitue un outil particulièrement adapté pour les étudiants en IUT et en 1er cycle des universités et écoles d'ingénieurs des filières concernées. Il intéressera aussi les techniciens et les ingénieurs, ainsi que les professionnels en formation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