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Utilisation du calcul tensoriel dans les géométries riemanniennes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Jeanperrin,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Universités(N°:None)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2729849157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tenseur/ métrologie/ géodésie/ </w:t>
            </w:r>
          </w:p>
        </w:tc>
      </w:tr>
    </w:tbl>
    <w:p>
      <w:pPr>
        <w:pStyle w:val="Heading3"/>
      </w:pPr>
      <w:r>
        <w:t>Résumé :</w:t>
      </w:r>
    </w:p>
    <w:p>
      <w:r>
        <w:t>Introduction progressive aux particularités des géométries pseudo-euclidiennes et non euclidiennes accompagnée d'exercices destinés à faciliter la maitrise du formalisme tensoriel.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