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Transformation de laplace à plusieurs 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transformation de laplace/ </w:t>
            </w:r>
          </w:p>
        </w:tc>
      </w:tr>
    </w:tbl>
    <w:p>
      <w:pPr>
        <w:pStyle w:val="Heading3"/>
      </w:pPr>
      <w:r>
        <w:t>Résumé :</w:t>
      </w:r>
    </w:p>
    <w:p>
      <w:r>
        <w:t>Cet ouvrage s'adresse  pas seulement aux ingénieurs et aux chercheurs de tous les laboratoires qu'ils soient universitaire ou industriels.l'étudiant d'une faculté des sciences ou d'une grande école. par exemple,celui qui prépare unemaitrise scientifique trouvera,dans sa lecture,de fructueuses occasions de méditer sur la résolution de problèmes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