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 l'analyse mathématique.T1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Khelladi;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édition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présente ouvrage a été spécialement réalisé dans le cadre du système LMD, Le premier cahier traite  des suites numériques et et des nombes.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