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Groupes et symétries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Kosmann-Schwarzbach, Yvette/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Ecole polytechnique/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2730212574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mathématique/ algébre/ symétrie/ </w:t>
            </w:r>
          </w:p>
        </w:tc>
      </w:tr>
    </w:tbl>
    <w:p>
      <w:pPr>
        <w:pStyle w:val="Heading3"/>
      </w:pPr>
      <w:r>
        <w:t>Résumé :</w:t>
      </w:r>
    </w:p>
    <w:p>
      <w:r>
        <w:t>Donne une vue d'ensemble sur les groupes de symétries et leurs représentations. Aborde l'étude des représentations des groupes finis à l'aide de la théorie des caractères, expose la notion d'algèbre de Lie et présente à l'aide d'exemples les représentations du groupe spécial unitaire en dimension 3.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