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différentiabilité/ analyse multivariée/ </w:t>
            </w:r>
          </w:p>
        </w:tc>
      </w:tr>
    </w:tbl>
    <w:p>
      <w:pPr>
        <w:pStyle w:val="Heading3"/>
      </w:pPr>
      <w:r>
        <w:t>Résumé :</w:t>
      </w:r>
    </w:p>
    <w:p>
      <w:r>
        <w:t>Le présent cahier est le troisième parmi les sept traitant de l'analyse mathématique du première cycle universitaire à couleur scientifique .il étale à trabers ses cinq chapitres les notions de limite et de continuité de fonctions réelles d'une variables réelle ,ainsi que celles des fonctions élémentaires ; en l'occurrence, les fonctions logarithmes les fonctions circulaires , les fonctions hyperboliques et leurs inverses.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