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mes cahier d'analyse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Hazi, Mohammed/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272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9789961020661</w:t>
            </w:r>
          </w:p>
        </w:tc>
      </w:tr>
      <w:tr>
        <w:trPr>
          <w:trHeight w:val="567"/>
        </w:trPr>
        <w:tc>
          <w:tcPr>
            <w:tcW w:type="dxa" w:w="3000"/>
          </w:tcPr>
          <w:p>
            <w:r>
              <w:t>Sujet(s)</w:t>
            </w:r>
          </w:p>
        </w:tc>
        <w:tc>
          <w:tcPr>
            <w:tcW w:type="dxa" w:w="7000"/>
          </w:tcPr>
          <w:p>
            <w:r>
              <w:t xml:space="preserve">mathématique/ analyse/ </w:t>
            </w:r>
          </w:p>
        </w:tc>
      </w:tr>
    </w:tbl>
    <w:p>
      <w:pPr>
        <w:pStyle w:val="Heading3"/>
      </w:pPr>
      <w:r>
        <w:t>Résumé :</w:t>
      </w:r>
    </w:p>
    <w:p>
      <w:r>
        <w:t>Le livre est structuré en treize sections couvrant les aspects fondamentaux de l'analyse des suites numériques. Pour faciliter la compréhension, il intègre de nombreux exemples illustratifs et propose un total de 144 exercices : 77 résolus et 67 laissés en complément pour renforcer les acquis des lecteurs.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